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42627" w14:textId="12CF5B48" w:rsidR="00D21AA4" w:rsidRPr="00B266B0" w:rsidRDefault="00D21AA4" w:rsidP="00D21AA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#108</w:t>
      </w:r>
      <w:r w:rsidRPr="00B266B0">
        <w:rPr>
          <w:bCs/>
          <w:noProof w:val="0"/>
          <w:sz w:val="24"/>
          <w:szCs w:val="24"/>
        </w:rPr>
        <w:tab/>
      </w:r>
      <w:r w:rsidR="0021005E" w:rsidRPr="0021005E">
        <w:rPr>
          <w:bCs/>
          <w:noProof w:val="0"/>
          <w:sz w:val="24"/>
          <w:szCs w:val="24"/>
        </w:rPr>
        <w:t>R2-1915326</w:t>
      </w:r>
    </w:p>
    <w:p w14:paraId="36916292" w14:textId="7D48906A" w:rsidR="001C6C25" w:rsidRPr="00465587" w:rsidRDefault="00D21AA4" w:rsidP="00D21AA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18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 w:rsidR="00111E8F">
        <w:rPr>
          <w:rFonts w:eastAsia="SimSun"/>
          <w:i/>
          <w:noProof w:val="0"/>
          <w:sz w:val="24"/>
          <w:szCs w:val="24"/>
          <w:lang w:eastAsia="zh-CN"/>
        </w:rPr>
        <w:t>Revision</w:t>
      </w:r>
      <w:r w:rsidR="001C6C25" w:rsidRPr="001C6C25">
        <w:rPr>
          <w:rFonts w:eastAsia="SimSun"/>
          <w:i/>
          <w:noProof w:val="0"/>
          <w:sz w:val="24"/>
          <w:szCs w:val="24"/>
          <w:lang w:eastAsia="zh-CN"/>
        </w:rPr>
        <w:t xml:space="preserve"> of</w:t>
      </w:r>
      <w:r w:rsidR="001C6C2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C6C25">
        <w:rPr>
          <w:rFonts w:eastAsia="SimSun"/>
          <w:i/>
          <w:noProof w:val="0"/>
          <w:sz w:val="24"/>
          <w:szCs w:val="24"/>
          <w:lang w:eastAsia="zh-CN"/>
        </w:rPr>
        <w:t>R2-19</w:t>
      </w:r>
      <w:r w:rsidR="00111E8F">
        <w:rPr>
          <w:rFonts w:eastAsia="SimSun"/>
          <w:i/>
          <w:noProof w:val="0"/>
          <w:sz w:val="24"/>
          <w:szCs w:val="24"/>
          <w:lang w:eastAsia="zh-CN"/>
        </w:rPr>
        <w:t>1</w:t>
      </w:r>
      <w:r>
        <w:rPr>
          <w:rFonts w:eastAsia="SimSun"/>
          <w:i/>
          <w:noProof w:val="0"/>
          <w:sz w:val="24"/>
          <w:szCs w:val="24"/>
          <w:lang w:eastAsia="zh-CN"/>
        </w:rPr>
        <w:t>3217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C6EA719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27A2B">
        <w:rPr>
          <w:rFonts w:cs="Arial"/>
          <w:b/>
          <w:bCs/>
          <w:sz w:val="24"/>
        </w:rPr>
        <w:t>Agenda item:</w:t>
      </w:r>
      <w:r w:rsidRPr="00627A2B">
        <w:rPr>
          <w:rFonts w:cs="Arial"/>
          <w:b/>
          <w:bCs/>
          <w:sz w:val="24"/>
        </w:rPr>
        <w:tab/>
      </w:r>
      <w:r w:rsidR="00111E8F">
        <w:rPr>
          <w:rFonts w:cs="Arial"/>
          <w:b/>
          <w:bCs/>
          <w:sz w:val="24"/>
        </w:rPr>
        <w:t>6</w:t>
      </w:r>
      <w:r w:rsidR="00536772" w:rsidRPr="00627A2B">
        <w:rPr>
          <w:rFonts w:cs="Arial"/>
          <w:b/>
          <w:bCs/>
          <w:sz w:val="24"/>
          <w:lang w:eastAsia="ja-JP"/>
        </w:rPr>
        <w:t>.13</w:t>
      </w:r>
      <w:r w:rsidR="00627A2B">
        <w:rPr>
          <w:rFonts w:cs="Arial"/>
          <w:b/>
          <w:bCs/>
          <w:sz w:val="24"/>
          <w:lang w:eastAsia="ja-JP"/>
        </w:rPr>
        <w:t>.</w:t>
      </w:r>
      <w:r w:rsidR="00111E8F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05C804F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36772">
        <w:rPr>
          <w:rFonts w:ascii="Arial" w:hAnsi="Arial" w:cs="Arial"/>
          <w:b/>
          <w:bCs/>
          <w:sz w:val="24"/>
        </w:rPr>
        <w:t xml:space="preserve">RNTI design for </w:t>
      </w:r>
      <w:proofErr w:type="spellStart"/>
      <w:r w:rsidR="00536772">
        <w:rPr>
          <w:rFonts w:ascii="Arial" w:hAnsi="Arial" w:cs="Arial"/>
          <w:b/>
          <w:bCs/>
          <w:sz w:val="24"/>
        </w:rPr>
        <w:t>MsgB</w:t>
      </w:r>
      <w:proofErr w:type="spellEnd"/>
      <w:r w:rsidR="00536772">
        <w:rPr>
          <w:rFonts w:ascii="Arial" w:hAnsi="Arial" w:cs="Arial"/>
          <w:b/>
          <w:bCs/>
          <w:sz w:val="24"/>
        </w:rPr>
        <w:t xml:space="preserve"> reception</w:t>
      </w:r>
    </w:p>
    <w:p w14:paraId="1F147C23" w14:textId="0ED1B8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0" w:name="_Hlk20483364"/>
      <w:r w:rsidRPr="00112F1A">
        <w:rPr>
          <w:rFonts w:ascii="Arial" w:hAnsi="Arial" w:cs="Arial"/>
          <w:b/>
          <w:bCs/>
          <w:sz w:val="24"/>
        </w:rPr>
        <w:t>NR_</w:t>
      </w:r>
      <w:r w:rsidR="00536772">
        <w:rPr>
          <w:rFonts w:ascii="Arial" w:hAnsi="Arial" w:cs="Arial"/>
          <w:b/>
          <w:bCs/>
          <w:sz w:val="24"/>
        </w:rPr>
        <w:t>2step_RACH</w:t>
      </w:r>
      <w:r w:rsidRPr="00112F1A">
        <w:rPr>
          <w:rFonts w:ascii="Arial" w:hAnsi="Arial" w:cs="Arial"/>
          <w:b/>
          <w:bCs/>
          <w:sz w:val="24"/>
        </w:rPr>
        <w:t xml:space="preserve">-Core </w:t>
      </w:r>
      <w:bookmarkEnd w:id="0"/>
      <w:r>
        <w:rPr>
          <w:rFonts w:ascii="Arial" w:hAnsi="Arial" w:cs="Arial"/>
          <w:b/>
          <w:bCs/>
          <w:sz w:val="24"/>
        </w:rPr>
        <w:t>- Release 1</w:t>
      </w:r>
      <w:r w:rsidR="00536772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BE4F162" w14:textId="6CF64515" w:rsidR="005075A8" w:rsidRDefault="005075A8" w:rsidP="00111E8F">
      <w:r>
        <w:t>In the previous RAN2#107-Bis meeting, the following was agreed:</w:t>
      </w:r>
    </w:p>
    <w:p w14:paraId="3E1DF397" w14:textId="77777777" w:rsidR="005075A8" w:rsidRPr="00AD3BA7" w:rsidRDefault="005075A8" w:rsidP="005075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</w:rPr>
      </w:pPr>
      <w:r w:rsidRPr="00AD3BA7">
        <w:rPr>
          <w:b/>
        </w:rPr>
        <w:t>Agreements:</w:t>
      </w:r>
    </w:p>
    <w:p w14:paraId="1E16CECF" w14:textId="77777777" w:rsidR="005075A8" w:rsidRPr="00AD3BA7" w:rsidRDefault="005075A8" w:rsidP="005075A8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D3BA7">
        <w:t xml:space="preserve">Legacy UEs are not required to decode </w:t>
      </w:r>
      <w:proofErr w:type="spellStart"/>
      <w:r w:rsidRPr="00AD3BA7">
        <w:t>msgB</w:t>
      </w:r>
      <w:proofErr w:type="spellEnd"/>
    </w:p>
    <w:p w14:paraId="33E22C76" w14:textId="77777777" w:rsidR="005075A8" w:rsidRPr="005075A8" w:rsidRDefault="005075A8" w:rsidP="005075A8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5075A8">
        <w:rPr>
          <w:i/>
        </w:rPr>
        <w:t xml:space="preserve">RAN2 will work on specifying a new RA-RNTI design for </w:t>
      </w:r>
      <w:proofErr w:type="spellStart"/>
      <w:r w:rsidRPr="005075A8">
        <w:rPr>
          <w:i/>
        </w:rPr>
        <w:t>msgB</w:t>
      </w:r>
      <w:proofErr w:type="spellEnd"/>
      <w:r w:rsidRPr="005075A8">
        <w:rPr>
          <w:i/>
        </w:rPr>
        <w:t xml:space="preserve"> </w:t>
      </w:r>
    </w:p>
    <w:p w14:paraId="3EC52633" w14:textId="77777777" w:rsidR="005075A8" w:rsidRPr="005075A8" w:rsidRDefault="005075A8" w:rsidP="00111E8F">
      <w:pPr>
        <w:rPr>
          <w:lang w:val="x-none"/>
        </w:rPr>
      </w:pPr>
    </w:p>
    <w:p w14:paraId="2B7051EC" w14:textId="110E2ED3" w:rsidR="00536772" w:rsidRDefault="005075A8" w:rsidP="00111E8F">
      <w:r>
        <w:t>Furthermore, i</w:t>
      </w:r>
      <w:r w:rsidR="00111E8F">
        <w:t>n the RAN2#107 meeting, the following was agreed for NR-U: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1E8F" w14:paraId="43E7364F" w14:textId="77777777" w:rsidTr="00111E8F">
        <w:tc>
          <w:tcPr>
            <w:tcW w:w="9631" w:type="dxa"/>
            <w:shd w:val="clear" w:color="auto" w:fill="F2F2F2" w:themeFill="background1" w:themeFillShade="F2"/>
          </w:tcPr>
          <w:p w14:paraId="6BB012CE" w14:textId="77777777" w:rsidR="00111E8F" w:rsidRPr="00111E8F" w:rsidRDefault="00111E8F" w:rsidP="00111E8F">
            <w:pPr>
              <w:pStyle w:val="Agreement"/>
              <w:rPr>
                <w:i/>
              </w:rPr>
            </w:pPr>
            <w:r w:rsidRPr="00111E8F">
              <w:rPr>
                <w:i/>
              </w:rPr>
              <w:t xml:space="preserve">Will support extension of RAR window without modifying RA-RNTI. </w:t>
            </w:r>
          </w:p>
          <w:p w14:paraId="592D8F81" w14:textId="4C13DE94" w:rsidR="00111E8F" w:rsidRPr="00111E8F" w:rsidRDefault="00111E8F" w:rsidP="00111E8F">
            <w:pPr>
              <w:pStyle w:val="Agreement"/>
            </w:pPr>
            <w:r w:rsidRPr="00111E8F">
              <w:rPr>
                <w:i/>
              </w:rPr>
              <w:t>Include LSBs of SFN in MSG2</w:t>
            </w:r>
          </w:p>
        </w:tc>
      </w:tr>
    </w:tbl>
    <w:p w14:paraId="1A0BC4D8" w14:textId="5E3A9314" w:rsidR="005075A8" w:rsidRPr="00536772" w:rsidRDefault="005075A8" w:rsidP="00111E8F">
      <w:pPr>
        <w:rPr>
          <w:bCs/>
          <w:lang w:val="en-US"/>
        </w:rPr>
      </w:pPr>
    </w:p>
    <w:p w14:paraId="4838C80F" w14:textId="6E1895AE" w:rsidR="00536772" w:rsidRPr="006E13D1" w:rsidRDefault="00536772" w:rsidP="00536772">
      <w:r>
        <w:rPr>
          <w:lang w:val="en-US"/>
        </w:rPr>
        <w:t xml:space="preserve">In this contribution </w:t>
      </w:r>
      <w:r w:rsidR="00111E8F">
        <w:rPr>
          <w:lang w:val="en-US"/>
        </w:rPr>
        <w:t xml:space="preserve">we propose to adopt similar approach for </w:t>
      </w:r>
      <w:r>
        <w:rPr>
          <w:lang w:val="en-US"/>
        </w:rPr>
        <w:t xml:space="preserve">the RNTI design for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reception.</w:t>
      </w:r>
    </w:p>
    <w:p w14:paraId="2BBFF540" w14:textId="1BB59EEC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536772">
        <w:t>Discussion</w:t>
      </w:r>
    </w:p>
    <w:p w14:paraId="52F0AFE9" w14:textId="52BE4B4C" w:rsidR="0069088A" w:rsidRDefault="0069088A" w:rsidP="0069088A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response window size</w:t>
      </w:r>
    </w:p>
    <w:p w14:paraId="1CB2D4E6" w14:textId="1834036D" w:rsidR="00706557" w:rsidRDefault="0069088A" w:rsidP="00706557">
      <w:pPr>
        <w:jc w:val="both"/>
      </w:pPr>
      <w:r>
        <w:t xml:space="preserve">Given the </w:t>
      </w:r>
      <w:proofErr w:type="spellStart"/>
      <w:r>
        <w:t>MsgA</w:t>
      </w:r>
      <w:proofErr w:type="spellEnd"/>
      <w:r>
        <w:t xml:space="preserve"> can include RRC message, e.g., for connection request/resume, which has to be processed by the RRC in the NW (which may reside in the CU in CU-DU architecture), the window to respond on each </w:t>
      </w:r>
      <w:proofErr w:type="spellStart"/>
      <w:r>
        <w:t>MsgA</w:t>
      </w:r>
      <w:proofErr w:type="spellEnd"/>
      <w:r>
        <w:t xml:space="preserve"> transmission should be comparable to </w:t>
      </w:r>
      <w:r>
        <w:rPr>
          <w:i/>
        </w:rPr>
        <w:t>ra-ContentionResolutionTimer</w:t>
      </w:r>
      <w:r>
        <w:t xml:space="preserve"> to allow NW to prepare the first DL RRC message to be sent to the UE in </w:t>
      </w:r>
      <w:proofErr w:type="spellStart"/>
      <w:r>
        <w:t>MsgB</w:t>
      </w:r>
      <w:proofErr w:type="spellEnd"/>
      <w:r>
        <w:t xml:space="preserve"> – the maximum value for </w:t>
      </w:r>
      <w:r>
        <w:rPr>
          <w:i/>
        </w:rPr>
        <w:t>ra-ContentionResolutionTimer</w:t>
      </w:r>
      <w:r>
        <w:t xml:space="preserve"> is currently 64ms. </w:t>
      </w:r>
      <w:r w:rsidR="00706557">
        <w:t xml:space="preserve">We believe that the maximum </w:t>
      </w:r>
      <w:proofErr w:type="spellStart"/>
      <w:r w:rsidR="00706557" w:rsidRPr="00C707E4">
        <w:rPr>
          <w:i/>
        </w:rPr>
        <w:t>ra-ResponseWindow</w:t>
      </w:r>
      <w:proofErr w:type="spellEnd"/>
      <w:r w:rsidR="00706557">
        <w:t xml:space="preserve"> value of 10ms does not suffice for </w:t>
      </w:r>
      <w:r w:rsidR="00706557" w:rsidRPr="00C707E4">
        <w:rPr>
          <w:i/>
        </w:rPr>
        <w:t>MsgB-Respons</w:t>
      </w:r>
      <w:bookmarkStart w:id="1" w:name="_GoBack"/>
      <w:bookmarkEnd w:id="1"/>
      <w:r w:rsidR="00706557" w:rsidRPr="00C707E4">
        <w:rPr>
          <w:i/>
        </w:rPr>
        <w:t>eWindow</w:t>
      </w:r>
      <w:r w:rsidR="00706557">
        <w:t xml:space="preserve"> even for licensed band. We think the window should be up to 64ms similarly to </w:t>
      </w:r>
      <w:r w:rsidR="00706557">
        <w:rPr>
          <w:i/>
        </w:rPr>
        <w:t>ra-ContentionResolutionTimer</w:t>
      </w:r>
      <w:r w:rsidR="00706557">
        <w:t xml:space="preserve"> but 40ms (similarly as agreed for NR-U) could be an option as well.</w:t>
      </w:r>
      <w:r w:rsidR="006E787B">
        <w:t xml:space="preserve"> This stems from the fact that </w:t>
      </w:r>
      <w:proofErr w:type="spellStart"/>
      <w:r w:rsidR="006E787B">
        <w:t>MsgB</w:t>
      </w:r>
      <w:proofErr w:type="spellEnd"/>
      <w:r w:rsidR="006E787B">
        <w:t xml:space="preserve"> can include RRC message(s) for the UE.</w:t>
      </w:r>
    </w:p>
    <w:p w14:paraId="139E41C4" w14:textId="1E742000" w:rsidR="00706557" w:rsidRPr="00C707E4" w:rsidRDefault="00706557" w:rsidP="00706557">
      <w:pPr>
        <w:jc w:val="both"/>
      </w:pPr>
      <w:r>
        <w:rPr>
          <w:b/>
        </w:rPr>
        <w:t xml:space="preserve">Proposal 1: </w:t>
      </w:r>
      <w:r>
        <w:rPr>
          <w:i/>
        </w:rPr>
        <w:t>MsgB-ResponseWindow</w:t>
      </w:r>
      <w:r>
        <w:t xml:space="preserve"> supports values up to 40ms or 64ms, for both licensed and unlicensed band.</w:t>
      </w:r>
    </w:p>
    <w:p w14:paraId="693B106D" w14:textId="599658E6" w:rsidR="001A609A" w:rsidRDefault="001A609A" w:rsidP="001A609A">
      <w:pPr>
        <w:pStyle w:val="Heading2"/>
        <w:rPr>
          <w:lang w:val="en-US"/>
        </w:rPr>
      </w:pPr>
      <w:r>
        <w:rPr>
          <w:lang w:val="en-US"/>
        </w:rPr>
        <w:t>2.</w:t>
      </w:r>
      <w:r w:rsidR="0069088A">
        <w:rPr>
          <w:lang w:val="en-US"/>
        </w:rPr>
        <w:t>2</w:t>
      </w:r>
      <w:r>
        <w:rPr>
          <w:lang w:val="en-US"/>
        </w:rPr>
        <w:tab/>
        <w:t xml:space="preserve">RNTI for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reception</w:t>
      </w:r>
    </w:p>
    <w:p w14:paraId="6884FE82" w14:textId="1AD7F85A" w:rsidR="009E6D2F" w:rsidRPr="009E6D2F" w:rsidRDefault="009E6D2F" w:rsidP="009E6D2F">
      <w:r>
        <w:rPr>
          <w:lang w:val="en-US"/>
        </w:rPr>
        <w:t>For 4-step RACH, the RA-RNTI is derived based on the following formula</w:t>
      </w:r>
      <w:r w:rsidRPr="009E6D2F">
        <w:t xml:space="preserve"> (</w:t>
      </w:r>
      <w:hyperlink r:id="rId12" w:history="1">
        <w:r w:rsidRPr="009E6D2F">
          <w:rPr>
            <w:rStyle w:val="Hyperlink"/>
          </w:rPr>
          <w:t>TS 38.321</w:t>
        </w:r>
      </w:hyperlink>
      <w:r w:rsidRPr="009E6D2F"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6D2F" w:rsidRPr="009E6D2F" w14:paraId="2F1E7378" w14:textId="77777777" w:rsidTr="009B5247">
        <w:tc>
          <w:tcPr>
            <w:tcW w:w="9631" w:type="dxa"/>
            <w:shd w:val="clear" w:color="auto" w:fill="F2F2F2" w:themeFill="background1" w:themeFillShade="F2"/>
          </w:tcPr>
          <w:p w14:paraId="5124A422" w14:textId="77777777" w:rsidR="009E6D2F" w:rsidRPr="009E6D2F" w:rsidRDefault="009E6D2F" w:rsidP="009E6D2F">
            <w:pPr>
              <w:rPr>
                <w:lang w:val="en-US"/>
              </w:rPr>
            </w:pPr>
            <w:r w:rsidRPr="009E6D2F">
              <w:rPr>
                <w:lang w:val="en-US"/>
              </w:rPr>
              <w:t xml:space="preserve">The RA-RNTI associated with the PRACH occasion in which the </w:t>
            </w:r>
            <w:proofErr w:type="gramStart"/>
            <w:r w:rsidRPr="009E6D2F">
              <w:rPr>
                <w:lang w:val="en-US"/>
              </w:rPr>
              <w:t>Random Access</w:t>
            </w:r>
            <w:proofErr w:type="gramEnd"/>
            <w:r w:rsidRPr="009E6D2F">
              <w:rPr>
                <w:lang w:val="en-US"/>
              </w:rPr>
              <w:t xml:space="preserve"> Preamble is transmitted, is computed as:</w:t>
            </w:r>
          </w:p>
          <w:p w14:paraId="05B97D34" w14:textId="77777777" w:rsidR="009E6D2F" w:rsidRPr="009E6D2F" w:rsidRDefault="009E6D2F" w:rsidP="009E6D2F">
            <w:pPr>
              <w:rPr>
                <w:lang w:val="en-US"/>
              </w:rPr>
            </w:pPr>
            <w:r w:rsidRPr="009E6D2F">
              <w:rPr>
                <w:lang w:val="en-US"/>
              </w:rPr>
              <w:t xml:space="preserve">RA-RNTI= 1 + </w:t>
            </w:r>
            <w:proofErr w:type="spellStart"/>
            <w:r w:rsidRPr="009E6D2F">
              <w:rPr>
                <w:lang w:val="en-US"/>
              </w:rPr>
              <w:t>s_id</w:t>
            </w:r>
            <w:proofErr w:type="spellEnd"/>
            <w:r w:rsidRPr="009E6D2F">
              <w:rPr>
                <w:lang w:val="en-US"/>
              </w:rPr>
              <w:t xml:space="preserve"> + 14 × </w:t>
            </w:r>
            <w:proofErr w:type="spellStart"/>
            <w:r w:rsidRPr="009E6D2F">
              <w:rPr>
                <w:lang w:val="en-US"/>
              </w:rPr>
              <w:t>t_id</w:t>
            </w:r>
            <w:proofErr w:type="spellEnd"/>
            <w:r w:rsidRPr="009E6D2F">
              <w:rPr>
                <w:lang w:val="en-US"/>
              </w:rPr>
              <w:t xml:space="preserve"> + 14 × 80 × </w:t>
            </w:r>
            <w:proofErr w:type="spellStart"/>
            <w:r w:rsidRPr="009E6D2F">
              <w:rPr>
                <w:lang w:val="en-US"/>
              </w:rPr>
              <w:t>f_id</w:t>
            </w:r>
            <w:proofErr w:type="spellEnd"/>
            <w:r w:rsidRPr="009E6D2F">
              <w:rPr>
                <w:lang w:val="en-US"/>
              </w:rPr>
              <w:t xml:space="preserve"> + 14 × 80 × 8 × </w:t>
            </w:r>
            <w:proofErr w:type="spellStart"/>
            <w:r w:rsidRPr="009E6D2F">
              <w:rPr>
                <w:lang w:val="en-US"/>
              </w:rPr>
              <w:t>ul_carrier_id</w:t>
            </w:r>
            <w:proofErr w:type="spellEnd"/>
          </w:p>
          <w:p w14:paraId="3804E6FE" w14:textId="77777777" w:rsidR="009E6D2F" w:rsidRPr="009E6D2F" w:rsidRDefault="009E6D2F" w:rsidP="009E6D2F">
            <w:pPr>
              <w:rPr>
                <w:lang w:val="en-US"/>
              </w:rPr>
            </w:pPr>
            <w:r w:rsidRPr="009E6D2F">
              <w:rPr>
                <w:lang w:val="en-US"/>
              </w:rPr>
              <w:t xml:space="preserve">where </w:t>
            </w:r>
            <w:proofErr w:type="spellStart"/>
            <w:r w:rsidRPr="009E6D2F">
              <w:rPr>
                <w:lang w:val="en-US"/>
              </w:rPr>
              <w:t>s_id</w:t>
            </w:r>
            <w:proofErr w:type="spellEnd"/>
            <w:r w:rsidRPr="009E6D2F">
              <w:rPr>
                <w:lang w:val="en-US"/>
              </w:rPr>
              <w:t xml:space="preserve"> is the index of the first OFDM symbol of the PRACH occasion (0 ≤ </w:t>
            </w:r>
            <w:proofErr w:type="spellStart"/>
            <w:r w:rsidRPr="009E6D2F">
              <w:rPr>
                <w:lang w:val="en-US"/>
              </w:rPr>
              <w:t>s_id</w:t>
            </w:r>
            <w:proofErr w:type="spellEnd"/>
            <w:r w:rsidRPr="009E6D2F">
              <w:rPr>
                <w:lang w:val="en-US"/>
              </w:rPr>
              <w:t xml:space="preserve"> &lt; 14), </w:t>
            </w:r>
            <w:proofErr w:type="spellStart"/>
            <w:r w:rsidRPr="009E6D2F">
              <w:rPr>
                <w:lang w:val="en-US"/>
              </w:rPr>
              <w:t>t_id</w:t>
            </w:r>
            <w:proofErr w:type="spellEnd"/>
            <w:r w:rsidRPr="009E6D2F">
              <w:rPr>
                <w:lang w:val="en-US"/>
              </w:rPr>
              <w:t xml:space="preserve"> is the index of the first slot of the PRACH occasion in a system frame (0 ≤ </w:t>
            </w:r>
            <w:proofErr w:type="spellStart"/>
            <w:r w:rsidRPr="009E6D2F">
              <w:rPr>
                <w:lang w:val="en-US"/>
              </w:rPr>
              <w:t>t_id</w:t>
            </w:r>
            <w:proofErr w:type="spellEnd"/>
            <w:r w:rsidRPr="009E6D2F">
              <w:rPr>
                <w:lang w:val="en-US"/>
              </w:rPr>
              <w:t xml:space="preserve"> &lt; 80), </w:t>
            </w:r>
            <w:proofErr w:type="spellStart"/>
            <w:r w:rsidRPr="009E6D2F">
              <w:rPr>
                <w:lang w:val="en-US"/>
              </w:rPr>
              <w:t>f_id</w:t>
            </w:r>
            <w:proofErr w:type="spellEnd"/>
            <w:r w:rsidRPr="009E6D2F">
              <w:rPr>
                <w:lang w:val="en-US"/>
              </w:rPr>
              <w:t xml:space="preserve"> is the index of the PRACH occasion in the frequency domain (0 ≤ </w:t>
            </w:r>
            <w:proofErr w:type="spellStart"/>
            <w:r w:rsidRPr="009E6D2F">
              <w:rPr>
                <w:lang w:val="en-US"/>
              </w:rPr>
              <w:t>f_id</w:t>
            </w:r>
            <w:proofErr w:type="spellEnd"/>
            <w:r w:rsidRPr="009E6D2F">
              <w:rPr>
                <w:lang w:val="en-US"/>
              </w:rPr>
              <w:t xml:space="preserve"> &lt; 8), and </w:t>
            </w:r>
            <w:proofErr w:type="spellStart"/>
            <w:r w:rsidRPr="009E6D2F">
              <w:rPr>
                <w:lang w:val="en-US"/>
              </w:rPr>
              <w:t>ul_carrier_id</w:t>
            </w:r>
            <w:proofErr w:type="spellEnd"/>
            <w:r w:rsidRPr="009E6D2F">
              <w:rPr>
                <w:lang w:val="en-US"/>
              </w:rPr>
              <w:t xml:space="preserve"> is the UL carrier used for Random Access Preamble transmission (0 for NUL carrier, and 1 for SUL carrier).</w:t>
            </w:r>
          </w:p>
        </w:tc>
      </w:tr>
    </w:tbl>
    <w:p w14:paraId="3E408A3A" w14:textId="77777777" w:rsidR="009E6D2F" w:rsidRPr="009E6D2F" w:rsidRDefault="009E6D2F" w:rsidP="009E6D2F">
      <w:r w:rsidRPr="009E6D2F">
        <w:lastRenderedPageBreak/>
        <w:t xml:space="preserve"> </w:t>
      </w:r>
    </w:p>
    <w:p w14:paraId="70A1A984" w14:textId="77777777" w:rsidR="00CA4927" w:rsidRDefault="00CA4927" w:rsidP="00F234A0">
      <w:pPr>
        <w:jc w:val="both"/>
      </w:pPr>
      <w:r>
        <w:t xml:space="preserve">The RA-RNTI is unique for each RO (RACH Occasion) and shared between the preambles within one RO. With this approach, the </w:t>
      </w:r>
      <w:proofErr w:type="spellStart"/>
      <w:r>
        <w:t>MsgB</w:t>
      </w:r>
      <w:proofErr w:type="spellEnd"/>
      <w:r>
        <w:t xml:space="preserve"> for 2-step RACH could contain responses to multiple UEs that sent the preamble of </w:t>
      </w:r>
      <w:proofErr w:type="spellStart"/>
      <w:r>
        <w:t>MsgA</w:t>
      </w:r>
      <w:proofErr w:type="spellEnd"/>
      <w:r>
        <w:t xml:space="preserve"> using the same RO.</w:t>
      </w:r>
    </w:p>
    <w:p w14:paraId="100486F5" w14:textId="77DD63C4" w:rsidR="00BB6A4C" w:rsidRDefault="009E6D2F" w:rsidP="00F234A0">
      <w:pPr>
        <w:jc w:val="both"/>
      </w:pPr>
      <w:r>
        <w:t xml:space="preserve">It </w:t>
      </w:r>
      <w:r w:rsidRPr="009E6D2F">
        <w:t>is noted that the current formula and the specified specific PRACH configurations already reserve maximum of ~18000 RNTI values just within 10ms timeframe</w:t>
      </w:r>
      <w:r>
        <w:t xml:space="preserve"> which is the maximum </w:t>
      </w:r>
      <w:proofErr w:type="spellStart"/>
      <w:r>
        <w:rPr>
          <w:i/>
        </w:rPr>
        <w:t>ra-ResponseWindow</w:t>
      </w:r>
      <w:proofErr w:type="spellEnd"/>
      <w:r>
        <w:t xml:space="preserve"> value (</w:t>
      </w:r>
      <w:proofErr w:type="spellStart"/>
      <w:r>
        <w:t>ie</w:t>
      </w:r>
      <w:proofErr w:type="spellEnd"/>
      <w:r>
        <w:t>., one system frame).</w:t>
      </w:r>
      <w:r w:rsidR="00CA4927">
        <w:t xml:space="preserve"> </w:t>
      </w:r>
      <w:r w:rsidR="0069088A">
        <w:t>I</w:t>
      </w:r>
      <w:r w:rsidR="00BB6A4C">
        <w:t xml:space="preserve">t is obvious the RA-RNTI formula cannot be just extended to provide unique RNTI for </w:t>
      </w:r>
      <w:proofErr w:type="spellStart"/>
      <w:r w:rsidR="00BB6A4C">
        <w:t>MsgB</w:t>
      </w:r>
      <w:proofErr w:type="spellEnd"/>
      <w:r w:rsidR="00BB6A4C">
        <w:t xml:space="preserve"> reception over several system frames for each RO where preamble is transmitted. This could consume more RNTIs than the RNTI space permits (~64k).</w:t>
      </w:r>
      <w:r w:rsidR="001B3F92">
        <w:t xml:space="preserve"> </w:t>
      </w:r>
    </w:p>
    <w:p w14:paraId="4CCFC2E6" w14:textId="79DDC1E0" w:rsidR="001B3F92" w:rsidRDefault="001B3F92" w:rsidP="00F234A0">
      <w:pPr>
        <w:jc w:val="both"/>
      </w:pPr>
      <w:r>
        <w:rPr>
          <w:b/>
        </w:rPr>
        <w:t xml:space="preserve">Observation 1: </w:t>
      </w:r>
      <w:r>
        <w:t xml:space="preserve">RA-RNTI formula cannot be </w:t>
      </w:r>
      <w:r w:rsidR="00CA4927">
        <w:t xml:space="preserve">easily </w:t>
      </w:r>
      <w:r>
        <w:t xml:space="preserve">extended to support </w:t>
      </w:r>
      <w:proofErr w:type="spellStart"/>
      <w:r>
        <w:t>MsgB</w:t>
      </w:r>
      <w:proofErr w:type="spellEnd"/>
      <w:r>
        <w:t xml:space="preserve"> reception window size of</w:t>
      </w:r>
      <w:r w:rsidR="0090567F">
        <w:t xml:space="preserve"> even</w:t>
      </w:r>
      <w:r>
        <w:t xml:space="preserve"> up to 64ms.</w:t>
      </w:r>
    </w:p>
    <w:p w14:paraId="1D96C7EB" w14:textId="77777777" w:rsidR="00F671BC" w:rsidRDefault="00F671BC" w:rsidP="00F671BC">
      <w:pPr>
        <w:jc w:val="both"/>
      </w:pPr>
      <w:r>
        <w:rPr>
          <w:b/>
        </w:rPr>
        <w:t xml:space="preserve">Observation 2: </w:t>
      </w:r>
      <w:r>
        <w:t xml:space="preserve">If RA-RNTI and its calculation formula are applied for </w:t>
      </w:r>
      <w:proofErr w:type="spellStart"/>
      <w:r>
        <w:t>MsgB</w:t>
      </w:r>
      <w:proofErr w:type="spellEnd"/>
      <w:r>
        <w:t xml:space="preserve"> reception as is, it needs to be ensured the legacy UEs would not decode </w:t>
      </w:r>
      <w:proofErr w:type="spellStart"/>
      <w:r>
        <w:t>MsgB</w:t>
      </w:r>
      <w:proofErr w:type="spellEnd"/>
      <w:r>
        <w:t>.</w:t>
      </w:r>
    </w:p>
    <w:p w14:paraId="496C9E1A" w14:textId="131BD6D7" w:rsidR="00972B86" w:rsidRDefault="00972B86" w:rsidP="00972B86">
      <w:pPr>
        <w:jc w:val="both"/>
      </w:pPr>
      <w:r>
        <w:rPr>
          <w:b/>
        </w:rPr>
        <w:t xml:space="preserve">Proposal </w:t>
      </w:r>
      <w:r w:rsidR="00556564">
        <w:rPr>
          <w:b/>
        </w:rPr>
        <w:t>2</w:t>
      </w:r>
      <w:r>
        <w:rPr>
          <w:b/>
        </w:rPr>
        <w:t xml:space="preserve">: </w:t>
      </w:r>
      <w:r>
        <w:t xml:space="preserve">Similarly, as agreed for NR-U, RNTI space for </w:t>
      </w:r>
      <w:proofErr w:type="spellStart"/>
      <w:r>
        <w:t>MsgB</w:t>
      </w:r>
      <w:proofErr w:type="spellEnd"/>
      <w:r>
        <w:t xml:space="preserve"> reception is not increased</w:t>
      </w:r>
      <w:r w:rsidR="006E787B">
        <w:t xml:space="preserve"> compared to the RA-RNTI space in Rel-15</w:t>
      </w:r>
      <w:r>
        <w:t>.</w:t>
      </w:r>
    </w:p>
    <w:p w14:paraId="5AFF5A68" w14:textId="186BC23F" w:rsidR="00556564" w:rsidRDefault="00556564" w:rsidP="001A609A">
      <w:pPr>
        <w:jc w:val="both"/>
      </w:pPr>
      <w:r>
        <w:t xml:space="preserve">Two possible </w:t>
      </w:r>
      <w:r w:rsidR="0069088A">
        <w:t>options</w:t>
      </w:r>
      <w:r>
        <w:t xml:space="preserve"> </w:t>
      </w:r>
      <w:r w:rsidR="0069088A">
        <w:t>for</w:t>
      </w:r>
      <w:r>
        <w:t xml:space="preserve"> RNTI </w:t>
      </w:r>
      <w:r w:rsidR="0069088A">
        <w:t xml:space="preserve">design </w:t>
      </w:r>
      <w:r>
        <w:t xml:space="preserve">for </w:t>
      </w:r>
      <w:proofErr w:type="spellStart"/>
      <w:r w:rsidR="006E787B">
        <w:t>M</w:t>
      </w:r>
      <w:r>
        <w:t>sgB</w:t>
      </w:r>
      <w:proofErr w:type="spellEnd"/>
      <w:r w:rsidR="006D708D">
        <w:t xml:space="preserve"> to ensure different value</w:t>
      </w:r>
      <w:r w:rsidR="0069088A">
        <w:t>s</w:t>
      </w:r>
      <w:r w:rsidR="006D708D">
        <w:t xml:space="preserve"> from RA-RNTI</w:t>
      </w:r>
      <w:r>
        <w:t>:</w:t>
      </w:r>
    </w:p>
    <w:p w14:paraId="449C89B1" w14:textId="79079BE4" w:rsidR="00556564" w:rsidRPr="006E13D1" w:rsidRDefault="00556564" w:rsidP="00556564">
      <w:pPr>
        <w:pStyle w:val="B1"/>
      </w:pPr>
      <w:r w:rsidRPr="006E13D1">
        <w:t>-</w:t>
      </w:r>
      <w:r w:rsidRPr="006E13D1">
        <w:tab/>
      </w:r>
      <w:r>
        <w:t>Option 1: apply</w:t>
      </w:r>
      <w:r w:rsidR="005C219A">
        <w:t xml:space="preserve"> an</w:t>
      </w:r>
      <w:r>
        <w:t xml:space="preserve"> offset for the RA-RNTI space</w:t>
      </w:r>
      <w:r w:rsidRPr="006E13D1">
        <w:t>;</w:t>
      </w:r>
    </w:p>
    <w:p w14:paraId="79227A12" w14:textId="33F462BB" w:rsidR="00556564" w:rsidRDefault="00556564" w:rsidP="0069088A">
      <w:pPr>
        <w:pStyle w:val="B1"/>
      </w:pPr>
      <w:r w:rsidRPr="006E13D1">
        <w:t>-</w:t>
      </w:r>
      <w:r w:rsidRPr="006E13D1">
        <w:tab/>
      </w:r>
      <w:r>
        <w:t>Option 2: define new RNTI</w:t>
      </w:r>
      <w:r w:rsidR="00D43CE8">
        <w:t>s</w:t>
      </w:r>
      <w:r>
        <w:t xml:space="preserve"> for </w:t>
      </w:r>
      <w:proofErr w:type="spellStart"/>
      <w:r w:rsidR="006E787B">
        <w:t>M</w:t>
      </w:r>
      <w:r>
        <w:t>sgB</w:t>
      </w:r>
      <w:proofErr w:type="spellEnd"/>
      <w:r>
        <w:t xml:space="preserve"> which consumes less RNTI </w:t>
      </w:r>
      <w:r w:rsidR="00D43CE8">
        <w:t xml:space="preserve">than the full </w:t>
      </w:r>
      <w:r w:rsidR="0022442E">
        <w:t xml:space="preserve">RA-RNTI </w:t>
      </w:r>
      <w:r>
        <w:t>space.</w:t>
      </w:r>
    </w:p>
    <w:p w14:paraId="7A3D3C70" w14:textId="21CC02FE" w:rsidR="00937095" w:rsidRDefault="00556564" w:rsidP="001A609A">
      <w:pPr>
        <w:jc w:val="both"/>
        <w:rPr>
          <w:lang w:val="en-US"/>
        </w:rPr>
      </w:pPr>
      <w:r>
        <w:t xml:space="preserve">With option 1, </w:t>
      </w:r>
      <w:r w:rsidR="00D43CE8">
        <w:t>an offset need</w:t>
      </w:r>
      <w:r w:rsidR="005075A8">
        <w:t xml:space="preserve"> to be introduced</w:t>
      </w:r>
      <w:r w:rsidR="00937095">
        <w:t xml:space="preserve"> for the RA-RNTI calculation formula which ensures the RA-RNTI derived by the UE transmitting on 2-step RACH will be different from that derived by any UE transmitting on 4-step RACH. </w:t>
      </w:r>
      <w:r w:rsidR="005075A8">
        <w:t xml:space="preserve">The offset can be </w:t>
      </w:r>
      <w:r w:rsidR="005075A8" w:rsidRPr="00937095">
        <w:rPr>
          <w:lang w:val="en-US"/>
        </w:rPr>
        <w:t xml:space="preserve">14 × 80 × 8 × </w:t>
      </w:r>
      <w:r w:rsidR="005075A8">
        <w:rPr>
          <w:lang w:val="en-US"/>
        </w:rPr>
        <w:t>2 = 17920</w:t>
      </w:r>
      <w:r w:rsidR="006F6839">
        <w:rPr>
          <w:lang w:val="en-US"/>
        </w:rPr>
        <w:t xml:space="preserve"> to cover the full RA-RNTI space</w:t>
      </w:r>
      <w:r w:rsidR="005075A8">
        <w:rPr>
          <w:lang w:val="en-US"/>
        </w:rPr>
        <w:t xml:space="preserve">. </w:t>
      </w:r>
      <w:r w:rsidR="00937095">
        <w:t>This will mean that the RNTI space</w:t>
      </w:r>
      <w:r w:rsidR="006F6839">
        <w:t xml:space="preserve"> for RA-RNTI and </w:t>
      </w:r>
      <w:proofErr w:type="spellStart"/>
      <w:r w:rsidR="006E787B">
        <w:t>M</w:t>
      </w:r>
      <w:r w:rsidR="006F6839">
        <w:t>sgB</w:t>
      </w:r>
      <w:proofErr w:type="spellEnd"/>
      <w:r w:rsidR="006F6839">
        <w:t>-RNTI</w:t>
      </w:r>
      <w:r w:rsidR="00937095">
        <w:t xml:space="preserve"> is effectively doubled from that applied today which will mean maximum of ~36000 RNTI values,</w:t>
      </w:r>
      <w:r w:rsidR="006F6839">
        <w:t xml:space="preserve"> which was the main concern when we sent the LS to RAN1 asking about the feasibility of different COREST/search space</w:t>
      </w:r>
      <w:r w:rsidR="00937095">
        <w:t>.</w:t>
      </w:r>
      <w:r w:rsidR="005075A8">
        <w:rPr>
          <w:lang w:val="en-US"/>
        </w:rPr>
        <w:t xml:space="preserve"> Another option is to take the advantage of the RA-RNTI values currently available based on the formula as each RO is at least 2 symbols long, every other RA-RNTI value is always unused for a given cell. Hence, the similar effect can be achieved by offsetting the current formula by number 1.</w:t>
      </w:r>
    </w:p>
    <w:p w14:paraId="6CBCE580" w14:textId="63AA5AF3" w:rsidR="00D078F8" w:rsidRDefault="00AB6202" w:rsidP="006E74F3">
      <w:pPr>
        <w:jc w:val="both"/>
        <w:rPr>
          <w:lang w:val="en-US"/>
        </w:rPr>
      </w:pPr>
      <w:r>
        <w:rPr>
          <w:lang w:val="en-US"/>
        </w:rPr>
        <w:t xml:space="preserve">With </w:t>
      </w:r>
      <w:r w:rsidR="006E74F3">
        <w:rPr>
          <w:lang w:val="en-US"/>
        </w:rPr>
        <w:t>option</w:t>
      </w:r>
      <w:r>
        <w:rPr>
          <w:lang w:val="en-US"/>
        </w:rPr>
        <w:t xml:space="preserve"> 2,</w:t>
      </w:r>
      <w:r w:rsidR="006E74F3">
        <w:rPr>
          <w:lang w:val="en-US"/>
        </w:rPr>
        <w:t xml:space="preserve"> </w:t>
      </w:r>
      <w:r w:rsidR="00CF7DA4">
        <w:rPr>
          <w:lang w:val="en-US"/>
        </w:rPr>
        <w:t xml:space="preserve">a </w:t>
      </w:r>
      <w:r w:rsidR="00382A86">
        <w:rPr>
          <w:lang w:val="en-US"/>
        </w:rPr>
        <w:t xml:space="preserve">set of </w:t>
      </w:r>
      <w:r w:rsidR="006E74F3">
        <w:rPr>
          <w:lang w:val="en-US"/>
        </w:rPr>
        <w:t>RNTI</w:t>
      </w:r>
      <w:r w:rsidR="006E787B">
        <w:rPr>
          <w:lang w:val="en-US"/>
        </w:rPr>
        <w:t>s less</w:t>
      </w:r>
      <w:r w:rsidR="00D078F8">
        <w:rPr>
          <w:lang w:val="en-US"/>
        </w:rPr>
        <w:t xml:space="preserve"> </w:t>
      </w:r>
      <w:r w:rsidR="006F6839">
        <w:rPr>
          <w:lang w:val="en-US"/>
        </w:rPr>
        <w:t xml:space="preserve">than the full range </w:t>
      </w:r>
      <w:r w:rsidR="00D43CE8">
        <w:rPr>
          <w:lang w:val="en-US"/>
        </w:rPr>
        <w:t>can be</w:t>
      </w:r>
      <w:r w:rsidR="00D078F8">
        <w:rPr>
          <w:lang w:val="en-US"/>
        </w:rPr>
        <w:t xml:space="preserve"> defined</w:t>
      </w:r>
      <w:r w:rsidR="006E74F3">
        <w:rPr>
          <w:lang w:val="en-US"/>
        </w:rPr>
        <w:t xml:space="preserve"> for </w:t>
      </w:r>
      <w:proofErr w:type="spellStart"/>
      <w:r w:rsidR="006E74F3">
        <w:rPr>
          <w:lang w:val="en-US"/>
        </w:rPr>
        <w:t>MsgB</w:t>
      </w:r>
      <w:proofErr w:type="spellEnd"/>
      <w:r w:rsidR="006E74F3">
        <w:rPr>
          <w:lang w:val="en-US"/>
        </w:rPr>
        <w:t xml:space="preserve"> reception. As it is assumed there would be much less PUSCH resources for </w:t>
      </w:r>
      <w:proofErr w:type="spellStart"/>
      <w:r w:rsidR="006E74F3">
        <w:rPr>
          <w:lang w:val="en-US"/>
        </w:rPr>
        <w:t>MsgA</w:t>
      </w:r>
      <w:proofErr w:type="spellEnd"/>
      <w:r w:rsidR="006E74F3">
        <w:rPr>
          <w:lang w:val="en-US"/>
        </w:rPr>
        <w:t xml:space="preserve"> transmission than there are preamble resources and since the UE ID itself can be used in </w:t>
      </w:r>
      <w:proofErr w:type="spellStart"/>
      <w:r w:rsidR="006E74F3">
        <w:rPr>
          <w:lang w:val="en-US"/>
        </w:rPr>
        <w:t>MsgB</w:t>
      </w:r>
      <w:proofErr w:type="spellEnd"/>
      <w:r w:rsidR="006E74F3">
        <w:rPr>
          <w:lang w:val="en-US"/>
        </w:rPr>
        <w:t xml:space="preserve"> as contention resolution without a need to refer to RAPID, the </w:t>
      </w:r>
      <w:proofErr w:type="spellStart"/>
      <w:r w:rsidR="006E787B">
        <w:rPr>
          <w:lang w:val="en-US"/>
        </w:rPr>
        <w:t>M</w:t>
      </w:r>
      <w:r>
        <w:rPr>
          <w:lang w:val="en-US"/>
        </w:rPr>
        <w:t>sgB</w:t>
      </w:r>
      <w:proofErr w:type="spellEnd"/>
      <w:r w:rsidR="006E74F3">
        <w:rPr>
          <w:lang w:val="en-US"/>
        </w:rPr>
        <w:t xml:space="preserve">-RNTI could be shared among many ROs. In an extreme case, there could be only one defined </w:t>
      </w:r>
      <w:proofErr w:type="spellStart"/>
      <w:r w:rsidR="006E787B">
        <w:rPr>
          <w:lang w:val="en-US"/>
        </w:rPr>
        <w:t>M</w:t>
      </w:r>
      <w:r>
        <w:rPr>
          <w:lang w:val="en-US"/>
        </w:rPr>
        <w:t>sgB</w:t>
      </w:r>
      <w:proofErr w:type="spellEnd"/>
      <w:r w:rsidR="006E74F3">
        <w:rPr>
          <w:lang w:val="en-US"/>
        </w:rPr>
        <w:t xml:space="preserve">-RNTI, but </w:t>
      </w:r>
      <w:r>
        <w:rPr>
          <w:lang w:val="en-US"/>
        </w:rPr>
        <w:t xml:space="preserve">it might increase the UE decoding effort too much. </w:t>
      </w:r>
    </w:p>
    <w:p w14:paraId="28428BCA" w14:textId="0AAFD859" w:rsidR="006E74F3" w:rsidRDefault="00AB6202" w:rsidP="006E74F3">
      <w:pPr>
        <w:jc w:val="both"/>
        <w:rPr>
          <w:lang w:val="en-US"/>
        </w:rPr>
      </w:pPr>
      <w:r>
        <w:rPr>
          <w:lang w:val="en-US"/>
        </w:rPr>
        <w:t xml:space="preserve">As a tradeoff between </w:t>
      </w:r>
      <w:proofErr w:type="spellStart"/>
      <w:r w:rsidR="0038767D">
        <w:rPr>
          <w:lang w:val="en-US"/>
        </w:rPr>
        <w:t>gNB</w:t>
      </w:r>
      <w:proofErr w:type="spellEnd"/>
      <w:r w:rsidR="0038767D">
        <w:rPr>
          <w:lang w:val="en-US"/>
        </w:rPr>
        <w:t xml:space="preserve"> scheduling flexibility</w:t>
      </w:r>
      <w:r w:rsidR="001F22D2">
        <w:rPr>
          <w:lang w:val="en-US"/>
        </w:rPr>
        <w:t>/RNTI consumption</w:t>
      </w:r>
      <w:r>
        <w:rPr>
          <w:lang w:val="en-US"/>
        </w:rPr>
        <w:t xml:space="preserve"> and </w:t>
      </w:r>
      <w:r w:rsidR="003B435C">
        <w:rPr>
          <w:lang w:val="en-US"/>
        </w:rPr>
        <w:t xml:space="preserve">the </w:t>
      </w:r>
      <w:r>
        <w:rPr>
          <w:lang w:val="en-US"/>
        </w:rPr>
        <w:t>UE decoding effort,</w:t>
      </w:r>
      <w:r w:rsidR="006E74F3">
        <w:rPr>
          <w:lang w:val="en-US"/>
        </w:rPr>
        <w:t xml:space="preserve"> one </w:t>
      </w:r>
      <w:proofErr w:type="spellStart"/>
      <w:r w:rsidR="006E787B">
        <w:rPr>
          <w:lang w:val="en-US"/>
        </w:rPr>
        <w:t>M</w:t>
      </w:r>
      <w:r>
        <w:rPr>
          <w:lang w:val="en-US"/>
        </w:rPr>
        <w:t>sgB</w:t>
      </w:r>
      <w:proofErr w:type="spellEnd"/>
      <w:r w:rsidR="006E74F3">
        <w:rPr>
          <w:lang w:val="en-US"/>
        </w:rPr>
        <w:t xml:space="preserve">-RNTI per slot could be a viable option – this would lead to 80 dedicated </w:t>
      </w:r>
      <w:proofErr w:type="spellStart"/>
      <w:r w:rsidR="006E787B">
        <w:rPr>
          <w:lang w:val="en-US"/>
        </w:rPr>
        <w:t>M</w:t>
      </w:r>
      <w:r w:rsidR="00D078F8">
        <w:rPr>
          <w:lang w:val="en-US"/>
        </w:rPr>
        <w:t>sgB</w:t>
      </w:r>
      <w:proofErr w:type="spellEnd"/>
      <w:r w:rsidR="006E74F3">
        <w:rPr>
          <w:lang w:val="en-US"/>
        </w:rPr>
        <w:t xml:space="preserve">-RNTI values derived with 120kHz Sub-Carrier Spacing for each frame. Such alternative would allow NW to flexibly multiplex contention resolution messages for multiple UEs that transmitted </w:t>
      </w:r>
      <w:proofErr w:type="spellStart"/>
      <w:r w:rsidR="006E74F3">
        <w:rPr>
          <w:lang w:val="en-US"/>
        </w:rPr>
        <w:t>MsgA</w:t>
      </w:r>
      <w:proofErr w:type="spellEnd"/>
      <w:r w:rsidR="006E74F3">
        <w:rPr>
          <w:lang w:val="en-US"/>
        </w:rPr>
        <w:t xml:space="preserve"> in different ROs as the </w:t>
      </w:r>
      <w:proofErr w:type="spellStart"/>
      <w:r w:rsidR="006E74F3">
        <w:rPr>
          <w:lang w:val="en-US"/>
        </w:rPr>
        <w:t>MsgB</w:t>
      </w:r>
      <w:proofErr w:type="spellEnd"/>
      <w:r w:rsidR="006E74F3">
        <w:rPr>
          <w:lang w:val="en-US"/>
        </w:rPr>
        <w:t xml:space="preserve"> reception window is anyway large.</w:t>
      </w:r>
    </w:p>
    <w:p w14:paraId="4A130AAA" w14:textId="170B8A47" w:rsidR="002213D7" w:rsidRDefault="002213D7" w:rsidP="006E74F3">
      <w:pPr>
        <w:jc w:val="both"/>
        <w:rPr>
          <w:lang w:val="en-US"/>
        </w:rPr>
      </w:pPr>
      <w:r w:rsidRPr="00343B84">
        <w:rPr>
          <w:b/>
          <w:lang w:val="en-US"/>
        </w:rPr>
        <w:t>Proposal 3</w:t>
      </w:r>
      <w:r>
        <w:rPr>
          <w:lang w:val="en-US"/>
        </w:rPr>
        <w:t xml:space="preserve">: </w:t>
      </w:r>
      <w:r w:rsidR="00091F2C">
        <w:rPr>
          <w:lang w:val="en-US"/>
        </w:rPr>
        <w:t xml:space="preserve">considering the tradeoff between UE decoding effort and RNTI consumption, 80 </w:t>
      </w:r>
      <w:r>
        <w:rPr>
          <w:lang w:val="en-US"/>
        </w:rPr>
        <w:t>RNTI</w:t>
      </w:r>
      <w:r w:rsidR="00343B84">
        <w:rPr>
          <w:lang w:val="en-US"/>
        </w:rPr>
        <w:t>s</w:t>
      </w:r>
      <w:r>
        <w:rPr>
          <w:lang w:val="en-US"/>
        </w:rPr>
        <w:t xml:space="preserve"> </w:t>
      </w:r>
      <w:r w:rsidR="00091F2C">
        <w:rPr>
          <w:lang w:val="en-US"/>
        </w:rPr>
        <w:t xml:space="preserve">derived from slot number </w:t>
      </w:r>
      <w:r w:rsidR="006B1C11">
        <w:rPr>
          <w:lang w:val="en-US"/>
        </w:rPr>
        <w:t>are</w:t>
      </w:r>
      <w:r>
        <w:rPr>
          <w:lang w:val="en-US"/>
        </w:rPr>
        <w:t xml:space="preserve"> defined</w:t>
      </w:r>
      <w:r w:rsidR="00091F2C">
        <w:rPr>
          <w:lang w:val="en-US"/>
        </w:rPr>
        <w:t xml:space="preserve"> for </w:t>
      </w:r>
      <w:proofErr w:type="spellStart"/>
      <w:r w:rsidR="006E787B">
        <w:rPr>
          <w:lang w:val="en-US"/>
        </w:rPr>
        <w:t>M</w:t>
      </w:r>
      <w:r w:rsidR="00091F2C">
        <w:rPr>
          <w:lang w:val="en-US"/>
        </w:rPr>
        <w:t>sgB</w:t>
      </w:r>
      <w:proofErr w:type="spellEnd"/>
      <w:r w:rsidR="00091F2C">
        <w:rPr>
          <w:lang w:val="en-US"/>
        </w:rPr>
        <w:t>-RNTI.</w:t>
      </w:r>
    </w:p>
    <w:p w14:paraId="1BF985A6" w14:textId="2120761F" w:rsidR="006E74F3" w:rsidRDefault="00172521" w:rsidP="006E74F3">
      <w:pPr>
        <w:jc w:val="both"/>
        <w:rPr>
          <w:lang w:val="en-US"/>
        </w:rPr>
      </w:pPr>
      <w:r>
        <w:t xml:space="preserve">Given </w:t>
      </w:r>
      <w:r w:rsidR="00AD0520">
        <w:t xml:space="preserve">that in both options above, </w:t>
      </w:r>
      <w:r>
        <w:t xml:space="preserve">the RNTI is unique only within a duration of one system frame, the same RNTI may be derived for different preambles transmitted in subsequent system frames within the duration of the </w:t>
      </w:r>
      <w:proofErr w:type="spellStart"/>
      <w:r>
        <w:t>MsgB</w:t>
      </w:r>
      <w:proofErr w:type="spellEnd"/>
      <w:r>
        <w:t xml:space="preserve"> reception window. </w:t>
      </w:r>
      <w:r w:rsidR="00CF7DA4">
        <w:rPr>
          <w:lang w:val="en-US"/>
        </w:rPr>
        <w:t xml:space="preserve">As </w:t>
      </w:r>
      <w:r w:rsidR="006E74F3">
        <w:rPr>
          <w:lang w:val="en-US"/>
        </w:rPr>
        <w:t xml:space="preserve">the </w:t>
      </w:r>
      <w:proofErr w:type="spellStart"/>
      <w:r w:rsidR="006E74F3">
        <w:rPr>
          <w:lang w:val="en-US"/>
        </w:rPr>
        <w:t>fallbackRARs</w:t>
      </w:r>
      <w:proofErr w:type="spellEnd"/>
      <w:r w:rsidR="006E74F3">
        <w:rPr>
          <w:lang w:val="en-US"/>
        </w:rPr>
        <w:t xml:space="preserve"> are </w:t>
      </w:r>
      <w:r w:rsidR="006F6839">
        <w:rPr>
          <w:lang w:val="en-US"/>
        </w:rPr>
        <w:t xml:space="preserve">currently </w:t>
      </w:r>
      <w:r w:rsidR="006E74F3">
        <w:rPr>
          <w:lang w:val="en-US"/>
        </w:rPr>
        <w:t xml:space="preserve">only identified by the RAPID, the LSB bits of SFN </w:t>
      </w:r>
      <w:r w:rsidR="005B2C3C">
        <w:rPr>
          <w:lang w:val="en-US"/>
        </w:rPr>
        <w:t xml:space="preserve">as well as the </w:t>
      </w:r>
      <w:r w:rsidR="00AD0520">
        <w:rPr>
          <w:lang w:val="en-US"/>
        </w:rPr>
        <w:t xml:space="preserve">RO </w:t>
      </w:r>
      <w:r w:rsidR="005B2C3C">
        <w:rPr>
          <w:lang w:val="en-US"/>
        </w:rPr>
        <w:t>information</w:t>
      </w:r>
      <w:r w:rsidR="00AD0520">
        <w:rPr>
          <w:lang w:val="en-US"/>
        </w:rPr>
        <w:t xml:space="preserve"> within a slot</w:t>
      </w:r>
      <w:r w:rsidR="005B2C3C">
        <w:rPr>
          <w:lang w:val="en-US"/>
        </w:rPr>
        <w:t xml:space="preserve"> </w:t>
      </w:r>
      <w:r w:rsidR="006E74F3">
        <w:rPr>
          <w:lang w:val="en-US"/>
        </w:rPr>
        <w:t>inside</w:t>
      </w:r>
      <w:r w:rsidR="005075A8">
        <w:rPr>
          <w:lang w:val="en-US"/>
        </w:rPr>
        <w:t xml:space="preserve"> DCI scheduling </w:t>
      </w:r>
      <w:proofErr w:type="spellStart"/>
      <w:r w:rsidR="005075A8">
        <w:rPr>
          <w:lang w:val="en-US"/>
        </w:rPr>
        <w:t>MsgB</w:t>
      </w:r>
      <w:proofErr w:type="spellEnd"/>
      <w:r w:rsidR="005075A8">
        <w:rPr>
          <w:lang w:val="en-US"/>
        </w:rPr>
        <w:t xml:space="preserve"> or</w:t>
      </w:r>
      <w:r w:rsidR="006E74F3">
        <w:rPr>
          <w:lang w:val="en-US"/>
        </w:rPr>
        <w:t xml:space="preserve"> </w:t>
      </w:r>
      <w:proofErr w:type="spellStart"/>
      <w:r w:rsidR="006E74F3">
        <w:rPr>
          <w:lang w:val="en-US"/>
        </w:rPr>
        <w:t>MsgB</w:t>
      </w:r>
      <w:proofErr w:type="spellEnd"/>
      <w:r w:rsidR="005075A8">
        <w:rPr>
          <w:lang w:val="en-US"/>
        </w:rPr>
        <w:t xml:space="preserve"> i</w:t>
      </w:r>
      <w:r w:rsidR="00AB6202">
        <w:rPr>
          <w:lang w:val="en-US"/>
        </w:rPr>
        <w:t>t</w:t>
      </w:r>
      <w:r w:rsidR="005075A8">
        <w:rPr>
          <w:lang w:val="en-US"/>
        </w:rPr>
        <w:t>self</w:t>
      </w:r>
      <w:r w:rsidR="006E74F3">
        <w:rPr>
          <w:lang w:val="en-US"/>
        </w:rPr>
        <w:t xml:space="preserve"> should also be used to separate between ROs in consecutive system frames</w:t>
      </w:r>
      <w:r w:rsidR="00AB6202">
        <w:rPr>
          <w:lang w:val="en-US"/>
        </w:rPr>
        <w:t>, depending on the RAN1 response on the NR-U design</w:t>
      </w:r>
      <w:r w:rsidR="006E74F3">
        <w:rPr>
          <w:lang w:val="en-US"/>
        </w:rPr>
        <w:t>.</w:t>
      </w:r>
      <w:r w:rsidR="00AD0520">
        <w:rPr>
          <w:lang w:val="en-US"/>
        </w:rPr>
        <w:t xml:space="preserve"> By including the RO information within a slot to the DCI scheduling the </w:t>
      </w:r>
      <w:proofErr w:type="spellStart"/>
      <w:r w:rsidR="00AD0520">
        <w:rPr>
          <w:lang w:val="en-US"/>
        </w:rPr>
        <w:t>MsgB</w:t>
      </w:r>
      <w:proofErr w:type="spellEnd"/>
      <w:r w:rsidR="00AD0520">
        <w:rPr>
          <w:lang w:val="en-US"/>
        </w:rPr>
        <w:t xml:space="preserve">, RNTI space required for </w:t>
      </w:r>
      <w:proofErr w:type="spellStart"/>
      <w:r w:rsidR="00AD0520">
        <w:rPr>
          <w:lang w:val="en-US"/>
        </w:rPr>
        <w:t>MsgB</w:t>
      </w:r>
      <w:proofErr w:type="spellEnd"/>
      <w:r w:rsidR="00AD0520">
        <w:rPr>
          <w:lang w:val="en-US"/>
        </w:rPr>
        <w:t xml:space="preserve"> scheduling can be reduced extensively while still maintaining the UE decoding effort in a reasonable level.</w:t>
      </w:r>
    </w:p>
    <w:p w14:paraId="4E88ECCC" w14:textId="359FF74A" w:rsidR="006E74F3" w:rsidRDefault="006E74F3" w:rsidP="006E74F3">
      <w:pPr>
        <w:jc w:val="both"/>
        <w:rPr>
          <w:lang w:val="en-US"/>
        </w:rPr>
      </w:pPr>
      <w:r w:rsidRPr="004545CD">
        <w:rPr>
          <w:b/>
          <w:bCs/>
          <w:lang w:val="en-US"/>
        </w:rPr>
        <w:t xml:space="preserve">Proposal </w:t>
      </w:r>
      <w:r w:rsidR="00B33669">
        <w:rPr>
          <w:b/>
          <w:bCs/>
          <w:lang w:val="en-US"/>
        </w:rPr>
        <w:t>4</w:t>
      </w:r>
      <w:r w:rsidRPr="004545CD">
        <w:rPr>
          <w:b/>
          <w:bCs/>
          <w:lang w:val="en-US"/>
        </w:rPr>
        <w:t xml:space="preserve">: </w:t>
      </w:r>
      <w:r w:rsidR="005075A8">
        <w:rPr>
          <w:lang w:val="en-US"/>
        </w:rPr>
        <w:t xml:space="preserve">DCI scheduling </w:t>
      </w:r>
      <w:proofErr w:type="spellStart"/>
      <w:r w:rsidR="005075A8">
        <w:rPr>
          <w:lang w:val="en-US"/>
        </w:rPr>
        <w:t>MsgB</w:t>
      </w:r>
      <w:proofErr w:type="spellEnd"/>
      <w:r w:rsidR="005075A8">
        <w:rPr>
          <w:lang w:val="en-US"/>
        </w:rPr>
        <w:t xml:space="preserve"> or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</w:t>
      </w:r>
      <w:r w:rsidR="004A08E0">
        <w:rPr>
          <w:lang w:val="en-US"/>
        </w:rPr>
        <w:t xml:space="preserve">itself </w:t>
      </w:r>
      <w:r>
        <w:rPr>
          <w:lang w:val="en-US"/>
        </w:rPr>
        <w:t>indicates LSB bits of SFN</w:t>
      </w:r>
      <w:r w:rsidR="006F6839">
        <w:rPr>
          <w:lang w:val="en-US"/>
        </w:rPr>
        <w:t xml:space="preserve"> as well as </w:t>
      </w:r>
      <w:r w:rsidR="004A08E0">
        <w:rPr>
          <w:lang w:val="en-US"/>
        </w:rPr>
        <w:t>RO</w:t>
      </w:r>
      <w:r w:rsidR="006F6839">
        <w:rPr>
          <w:lang w:val="en-US"/>
        </w:rPr>
        <w:t xml:space="preserve"> information</w:t>
      </w:r>
      <w:r>
        <w:rPr>
          <w:lang w:val="en-US"/>
        </w:rPr>
        <w:t xml:space="preserve"> to separate between ROs in consecutive system frames in use for </w:t>
      </w:r>
      <w:proofErr w:type="spellStart"/>
      <w:r>
        <w:rPr>
          <w:lang w:val="en-US"/>
        </w:rPr>
        <w:t>fallbackRARs</w:t>
      </w:r>
      <w:proofErr w:type="spellEnd"/>
      <w:r>
        <w:rPr>
          <w:lang w:val="en-US"/>
        </w:rPr>
        <w:t>.</w:t>
      </w:r>
    </w:p>
    <w:p w14:paraId="766D6D29" w14:textId="0D7FA401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C31D56">
        <w:t>Conclusions</w:t>
      </w:r>
    </w:p>
    <w:p w14:paraId="16C0610F" w14:textId="1B5BA6CF" w:rsidR="001413EF" w:rsidRDefault="001413EF" w:rsidP="001413EF">
      <w:r>
        <w:t xml:space="preserve">In this contribution, the RNTI for </w:t>
      </w:r>
      <w:proofErr w:type="spellStart"/>
      <w:r>
        <w:t>MsgB</w:t>
      </w:r>
      <w:proofErr w:type="spellEnd"/>
      <w:r>
        <w:t xml:space="preserve"> reception is discussed.</w:t>
      </w:r>
    </w:p>
    <w:p w14:paraId="5E565497" w14:textId="77777777" w:rsidR="004A08E0" w:rsidRPr="00C707E4" w:rsidRDefault="004A08E0" w:rsidP="004A08E0">
      <w:pPr>
        <w:jc w:val="both"/>
      </w:pPr>
      <w:r>
        <w:rPr>
          <w:b/>
        </w:rPr>
        <w:t xml:space="preserve">Proposal 1: </w:t>
      </w:r>
      <w:r>
        <w:rPr>
          <w:i/>
        </w:rPr>
        <w:t>MsgB-ResponseWindow</w:t>
      </w:r>
      <w:r>
        <w:t xml:space="preserve"> supports values up to 40ms or 64ms, for both licensed and unlicensed band.</w:t>
      </w:r>
    </w:p>
    <w:p w14:paraId="30F807D6" w14:textId="77777777" w:rsidR="004A08E0" w:rsidRDefault="004A08E0" w:rsidP="004A08E0">
      <w:pPr>
        <w:jc w:val="both"/>
      </w:pPr>
      <w:r>
        <w:rPr>
          <w:b/>
        </w:rPr>
        <w:lastRenderedPageBreak/>
        <w:t xml:space="preserve">Observation 1: </w:t>
      </w:r>
      <w:r>
        <w:t xml:space="preserve">RA-RNTI formula cannot be easily extended to support </w:t>
      </w:r>
      <w:proofErr w:type="spellStart"/>
      <w:r>
        <w:t>MsgB</w:t>
      </w:r>
      <w:proofErr w:type="spellEnd"/>
      <w:r>
        <w:t xml:space="preserve"> reception window size of even up to 64ms.</w:t>
      </w:r>
    </w:p>
    <w:p w14:paraId="3651748F" w14:textId="77777777" w:rsidR="004A08E0" w:rsidRDefault="004A08E0" w:rsidP="004A08E0">
      <w:pPr>
        <w:jc w:val="both"/>
      </w:pPr>
      <w:r>
        <w:rPr>
          <w:b/>
        </w:rPr>
        <w:t xml:space="preserve">Observation 2: </w:t>
      </w:r>
      <w:r>
        <w:t xml:space="preserve">If RA-RNTI and its calculation formula are applied for </w:t>
      </w:r>
      <w:proofErr w:type="spellStart"/>
      <w:r>
        <w:t>MsgB</w:t>
      </w:r>
      <w:proofErr w:type="spellEnd"/>
      <w:r>
        <w:t xml:space="preserve"> reception as is, it needs to be ensured the legacy UEs would not decode </w:t>
      </w:r>
      <w:proofErr w:type="spellStart"/>
      <w:r>
        <w:t>MsgB</w:t>
      </w:r>
      <w:proofErr w:type="spellEnd"/>
      <w:r>
        <w:t>.</w:t>
      </w:r>
    </w:p>
    <w:p w14:paraId="6DF1674A" w14:textId="77777777" w:rsidR="004A08E0" w:rsidRDefault="004A08E0" w:rsidP="004A08E0">
      <w:pPr>
        <w:jc w:val="both"/>
      </w:pPr>
      <w:r>
        <w:rPr>
          <w:b/>
        </w:rPr>
        <w:t xml:space="preserve">Proposal 2: </w:t>
      </w:r>
      <w:r>
        <w:t xml:space="preserve">Similarly, as agreed for NR-U, RNTI space for </w:t>
      </w:r>
      <w:proofErr w:type="spellStart"/>
      <w:r>
        <w:t>MsgB</w:t>
      </w:r>
      <w:proofErr w:type="spellEnd"/>
      <w:r>
        <w:t xml:space="preserve"> reception is not increased compared to the RA-RNTI space in Rel-15.</w:t>
      </w:r>
    </w:p>
    <w:p w14:paraId="61147DD0" w14:textId="77777777" w:rsidR="004A08E0" w:rsidRDefault="004A08E0" w:rsidP="004A08E0">
      <w:pPr>
        <w:jc w:val="both"/>
        <w:rPr>
          <w:lang w:val="en-US"/>
        </w:rPr>
      </w:pPr>
      <w:r w:rsidRPr="00343B84">
        <w:rPr>
          <w:b/>
          <w:lang w:val="en-US"/>
        </w:rPr>
        <w:t>Proposal 3</w:t>
      </w:r>
      <w:r>
        <w:rPr>
          <w:lang w:val="en-US"/>
        </w:rPr>
        <w:t xml:space="preserve">: considering the tradeoff between UE decoding effort and RNTI consumption, 80 RNTIs derived from slot number are defined for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>-RNTI.</w:t>
      </w:r>
    </w:p>
    <w:p w14:paraId="35F222F4" w14:textId="067DF4E1" w:rsidR="00080512" w:rsidRPr="00A209D6" w:rsidRDefault="004A08E0" w:rsidP="004A08E0">
      <w:pPr>
        <w:jc w:val="both"/>
      </w:pPr>
      <w:r w:rsidRPr="004545CD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4545CD">
        <w:rPr>
          <w:b/>
          <w:bCs/>
          <w:lang w:val="en-US"/>
        </w:rPr>
        <w:t xml:space="preserve">: </w:t>
      </w:r>
      <w:r>
        <w:rPr>
          <w:lang w:val="en-US"/>
        </w:rPr>
        <w:t xml:space="preserve">DCI scheduling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or </w:t>
      </w:r>
      <w:proofErr w:type="spellStart"/>
      <w:r>
        <w:rPr>
          <w:lang w:val="en-US"/>
        </w:rPr>
        <w:t>MsgB</w:t>
      </w:r>
      <w:proofErr w:type="spellEnd"/>
      <w:r>
        <w:rPr>
          <w:lang w:val="en-US"/>
        </w:rPr>
        <w:t xml:space="preserve"> itself indicates LSB bits of SFN as well as RO information to separate between ROs in consecutive system frames in use for </w:t>
      </w:r>
      <w:proofErr w:type="spellStart"/>
      <w:r>
        <w:rPr>
          <w:lang w:val="en-US"/>
        </w:rPr>
        <w:t>fallbackRARs</w:t>
      </w:r>
      <w:proofErr w:type="spellEnd"/>
      <w:r>
        <w:rPr>
          <w:lang w:val="en-US"/>
        </w:rPr>
        <w:t>.</w:t>
      </w:r>
    </w:p>
    <w:sectPr w:rsidR="00080512" w:rsidRPr="00A209D6" w:rsidSect="004545C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540F5" w14:textId="77777777" w:rsidR="007139CB" w:rsidRDefault="007139CB">
      <w:r>
        <w:separator/>
      </w:r>
    </w:p>
  </w:endnote>
  <w:endnote w:type="continuationSeparator" w:id="0">
    <w:p w14:paraId="37BE97CB" w14:textId="77777777" w:rsidR="007139CB" w:rsidRDefault="00713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E4F25" w14:textId="77777777" w:rsidR="007139CB" w:rsidRDefault="007139CB">
      <w:r>
        <w:separator/>
      </w:r>
    </w:p>
  </w:footnote>
  <w:footnote w:type="continuationSeparator" w:id="0">
    <w:p w14:paraId="29A0D562" w14:textId="77777777" w:rsidR="007139CB" w:rsidRDefault="00713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1FF391F"/>
    <w:multiLevelType w:val="hybridMultilevel"/>
    <w:tmpl w:val="BDAE4188"/>
    <w:lvl w:ilvl="0" w:tplc="8B1E6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02140D"/>
    <w:multiLevelType w:val="hybridMultilevel"/>
    <w:tmpl w:val="D4846E82"/>
    <w:lvl w:ilvl="0" w:tplc="50DA2A8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02C1E"/>
    <w:multiLevelType w:val="hybridMultilevel"/>
    <w:tmpl w:val="C22819B8"/>
    <w:lvl w:ilvl="0" w:tplc="132027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942"/>
        </w:tabs>
        <w:ind w:left="394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02"/>
        </w:tabs>
        <w:ind w:left="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2"/>
        </w:tabs>
        <w:ind w:left="1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2"/>
        </w:tabs>
        <w:ind w:left="2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2"/>
        </w:tabs>
        <w:ind w:left="2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2"/>
        </w:tabs>
        <w:ind w:left="3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2"/>
        </w:tabs>
        <w:ind w:left="4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2"/>
        </w:tabs>
        <w:ind w:left="5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2"/>
        </w:tabs>
        <w:ind w:left="5742" w:hanging="360"/>
      </w:pPr>
      <w:rPr>
        <w:rFonts w:ascii="Wingdings" w:hAnsi="Wingdings" w:hint="default"/>
      </w:rPr>
    </w:lvl>
  </w:abstractNum>
  <w:abstractNum w:abstractNumId="11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11"/>
  </w:num>
  <w:num w:numId="9">
    <w:abstractNumId w:val="5"/>
  </w:num>
  <w:num w:numId="10">
    <w:abstractNumId w:val="10"/>
  </w:num>
  <w:num w:numId="11">
    <w:abstractNumId w:val="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ABB"/>
    <w:rsid w:val="00033397"/>
    <w:rsid w:val="00040095"/>
    <w:rsid w:val="00073C9C"/>
    <w:rsid w:val="00080512"/>
    <w:rsid w:val="00087365"/>
    <w:rsid w:val="00090468"/>
    <w:rsid w:val="00091F2C"/>
    <w:rsid w:val="000B7BCF"/>
    <w:rsid w:val="000C522B"/>
    <w:rsid w:val="000D58AB"/>
    <w:rsid w:val="00111E8F"/>
    <w:rsid w:val="00112F1A"/>
    <w:rsid w:val="00124D63"/>
    <w:rsid w:val="001413EF"/>
    <w:rsid w:val="00145075"/>
    <w:rsid w:val="00153867"/>
    <w:rsid w:val="00161E25"/>
    <w:rsid w:val="0016605A"/>
    <w:rsid w:val="00172521"/>
    <w:rsid w:val="001741A0"/>
    <w:rsid w:val="00175FA0"/>
    <w:rsid w:val="00194CD0"/>
    <w:rsid w:val="001A609A"/>
    <w:rsid w:val="001B3F92"/>
    <w:rsid w:val="001B49C9"/>
    <w:rsid w:val="001C4F79"/>
    <w:rsid w:val="001C6C25"/>
    <w:rsid w:val="001F168B"/>
    <w:rsid w:val="001F22D2"/>
    <w:rsid w:val="001F7831"/>
    <w:rsid w:val="00204045"/>
    <w:rsid w:val="00206264"/>
    <w:rsid w:val="0020712B"/>
    <w:rsid w:val="0021005E"/>
    <w:rsid w:val="002213D7"/>
    <w:rsid w:val="0022442E"/>
    <w:rsid w:val="0022606D"/>
    <w:rsid w:val="00231728"/>
    <w:rsid w:val="0024303C"/>
    <w:rsid w:val="00256A55"/>
    <w:rsid w:val="002610D8"/>
    <w:rsid w:val="002747EC"/>
    <w:rsid w:val="00277781"/>
    <w:rsid w:val="002855BF"/>
    <w:rsid w:val="002D062B"/>
    <w:rsid w:val="002F0D22"/>
    <w:rsid w:val="003172DC"/>
    <w:rsid w:val="00325AE3"/>
    <w:rsid w:val="00326069"/>
    <w:rsid w:val="00343B84"/>
    <w:rsid w:val="0035462D"/>
    <w:rsid w:val="00364B41"/>
    <w:rsid w:val="00382A86"/>
    <w:rsid w:val="00383096"/>
    <w:rsid w:val="0038767D"/>
    <w:rsid w:val="003A41EF"/>
    <w:rsid w:val="003B40AD"/>
    <w:rsid w:val="003B435C"/>
    <w:rsid w:val="003B6B44"/>
    <w:rsid w:val="003C4E37"/>
    <w:rsid w:val="003E16BE"/>
    <w:rsid w:val="003F4E28"/>
    <w:rsid w:val="004006E8"/>
    <w:rsid w:val="00401855"/>
    <w:rsid w:val="004545CD"/>
    <w:rsid w:val="00465587"/>
    <w:rsid w:val="00477455"/>
    <w:rsid w:val="004858CB"/>
    <w:rsid w:val="004A08E0"/>
    <w:rsid w:val="004A1F7B"/>
    <w:rsid w:val="004C44D2"/>
    <w:rsid w:val="004D0EE7"/>
    <w:rsid w:val="004D2865"/>
    <w:rsid w:val="004D3578"/>
    <w:rsid w:val="004D380D"/>
    <w:rsid w:val="004E213A"/>
    <w:rsid w:val="004F5941"/>
    <w:rsid w:val="00503171"/>
    <w:rsid w:val="00506C28"/>
    <w:rsid w:val="005075A8"/>
    <w:rsid w:val="005156FF"/>
    <w:rsid w:val="00534DA0"/>
    <w:rsid w:val="00536772"/>
    <w:rsid w:val="00543E6C"/>
    <w:rsid w:val="00556564"/>
    <w:rsid w:val="00565087"/>
    <w:rsid w:val="0056573F"/>
    <w:rsid w:val="005B2C3C"/>
    <w:rsid w:val="005C219A"/>
    <w:rsid w:val="00611566"/>
    <w:rsid w:val="00627A2B"/>
    <w:rsid w:val="00646D99"/>
    <w:rsid w:val="00656910"/>
    <w:rsid w:val="0069088A"/>
    <w:rsid w:val="006A27AE"/>
    <w:rsid w:val="006B1C11"/>
    <w:rsid w:val="006B4E14"/>
    <w:rsid w:val="006C66D8"/>
    <w:rsid w:val="006D1E24"/>
    <w:rsid w:val="006D708D"/>
    <w:rsid w:val="006E1417"/>
    <w:rsid w:val="006E74F3"/>
    <w:rsid w:val="006E787B"/>
    <w:rsid w:val="006F6839"/>
    <w:rsid w:val="006F6A2C"/>
    <w:rsid w:val="00706557"/>
    <w:rsid w:val="00710201"/>
    <w:rsid w:val="007139CB"/>
    <w:rsid w:val="0072073A"/>
    <w:rsid w:val="007302E5"/>
    <w:rsid w:val="007342B5"/>
    <w:rsid w:val="00734A5B"/>
    <w:rsid w:val="00744E76"/>
    <w:rsid w:val="0074621C"/>
    <w:rsid w:val="00757D40"/>
    <w:rsid w:val="00781F0F"/>
    <w:rsid w:val="00782749"/>
    <w:rsid w:val="0078727C"/>
    <w:rsid w:val="0079049D"/>
    <w:rsid w:val="00793DC5"/>
    <w:rsid w:val="007A3698"/>
    <w:rsid w:val="007B18D8"/>
    <w:rsid w:val="007C095F"/>
    <w:rsid w:val="007C2DD0"/>
    <w:rsid w:val="007C55F1"/>
    <w:rsid w:val="008028A4"/>
    <w:rsid w:val="00813245"/>
    <w:rsid w:val="00836FD3"/>
    <w:rsid w:val="00842789"/>
    <w:rsid w:val="008768CA"/>
    <w:rsid w:val="00877EF9"/>
    <w:rsid w:val="00880559"/>
    <w:rsid w:val="008848B7"/>
    <w:rsid w:val="008B5306"/>
    <w:rsid w:val="008D2E4D"/>
    <w:rsid w:val="008F396F"/>
    <w:rsid w:val="0090271F"/>
    <w:rsid w:val="00902DB9"/>
    <w:rsid w:val="0090466A"/>
    <w:rsid w:val="0090567F"/>
    <w:rsid w:val="00936071"/>
    <w:rsid w:val="00937095"/>
    <w:rsid w:val="00940212"/>
    <w:rsid w:val="00942EC2"/>
    <w:rsid w:val="00961B32"/>
    <w:rsid w:val="00962509"/>
    <w:rsid w:val="00970DB3"/>
    <w:rsid w:val="00972B86"/>
    <w:rsid w:val="00974BB0"/>
    <w:rsid w:val="009A0AF3"/>
    <w:rsid w:val="009B07CD"/>
    <w:rsid w:val="009B5247"/>
    <w:rsid w:val="009C19E9"/>
    <w:rsid w:val="009D74A6"/>
    <w:rsid w:val="009E6D2F"/>
    <w:rsid w:val="00A10F02"/>
    <w:rsid w:val="00A204CA"/>
    <w:rsid w:val="00A209D6"/>
    <w:rsid w:val="00A53724"/>
    <w:rsid w:val="00A54B2B"/>
    <w:rsid w:val="00A82346"/>
    <w:rsid w:val="00A9671C"/>
    <w:rsid w:val="00AA1553"/>
    <w:rsid w:val="00AA599D"/>
    <w:rsid w:val="00AB6202"/>
    <w:rsid w:val="00AD0520"/>
    <w:rsid w:val="00AD4CA1"/>
    <w:rsid w:val="00B05380"/>
    <w:rsid w:val="00B05962"/>
    <w:rsid w:val="00B15449"/>
    <w:rsid w:val="00B27303"/>
    <w:rsid w:val="00B33669"/>
    <w:rsid w:val="00B47FD1"/>
    <w:rsid w:val="00B516BB"/>
    <w:rsid w:val="00B539A4"/>
    <w:rsid w:val="00B61D84"/>
    <w:rsid w:val="00B84DB2"/>
    <w:rsid w:val="00B96398"/>
    <w:rsid w:val="00BB6A4C"/>
    <w:rsid w:val="00BB780E"/>
    <w:rsid w:val="00BC3555"/>
    <w:rsid w:val="00BE6CFE"/>
    <w:rsid w:val="00C12B51"/>
    <w:rsid w:val="00C24650"/>
    <w:rsid w:val="00C25465"/>
    <w:rsid w:val="00C31D56"/>
    <w:rsid w:val="00C33079"/>
    <w:rsid w:val="00C47F8F"/>
    <w:rsid w:val="00C707E4"/>
    <w:rsid w:val="00C770F9"/>
    <w:rsid w:val="00C83A13"/>
    <w:rsid w:val="00C9068C"/>
    <w:rsid w:val="00C92009"/>
    <w:rsid w:val="00C92967"/>
    <w:rsid w:val="00CA3D0C"/>
    <w:rsid w:val="00CA4927"/>
    <w:rsid w:val="00CA654B"/>
    <w:rsid w:val="00CB72B8"/>
    <w:rsid w:val="00CD4C7B"/>
    <w:rsid w:val="00CF7DA4"/>
    <w:rsid w:val="00D078F8"/>
    <w:rsid w:val="00D21AA4"/>
    <w:rsid w:val="00D33BE3"/>
    <w:rsid w:val="00D3792D"/>
    <w:rsid w:val="00D43CE8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C08"/>
    <w:rsid w:val="00E471CF"/>
    <w:rsid w:val="00E5291E"/>
    <w:rsid w:val="00E62835"/>
    <w:rsid w:val="00E77645"/>
    <w:rsid w:val="00E83697"/>
    <w:rsid w:val="00EA66C9"/>
    <w:rsid w:val="00EC4A25"/>
    <w:rsid w:val="00EE5E40"/>
    <w:rsid w:val="00F025A2"/>
    <w:rsid w:val="00F0344C"/>
    <w:rsid w:val="00F07388"/>
    <w:rsid w:val="00F2026E"/>
    <w:rsid w:val="00F2210A"/>
    <w:rsid w:val="00F234A0"/>
    <w:rsid w:val="00F35B88"/>
    <w:rsid w:val="00F37743"/>
    <w:rsid w:val="00F44EBC"/>
    <w:rsid w:val="00F54A3D"/>
    <w:rsid w:val="00F54CB0"/>
    <w:rsid w:val="00F653B8"/>
    <w:rsid w:val="00F671BC"/>
    <w:rsid w:val="00F71B89"/>
    <w:rsid w:val="00F7353C"/>
    <w:rsid w:val="00F76F8F"/>
    <w:rsid w:val="00F941DF"/>
    <w:rsid w:val="00FA1266"/>
    <w:rsid w:val="00FA2A41"/>
    <w:rsid w:val="00FB178D"/>
    <w:rsid w:val="00FB36FA"/>
    <w:rsid w:val="00FC1192"/>
    <w:rsid w:val="00FD3527"/>
    <w:rsid w:val="00FE251B"/>
    <w:rsid w:val="0D93D3B2"/>
    <w:rsid w:val="409761EF"/>
    <w:rsid w:val="40D56872"/>
    <w:rsid w:val="4543AC9A"/>
    <w:rsid w:val="48609826"/>
    <w:rsid w:val="4C502024"/>
    <w:rsid w:val="51D8370D"/>
    <w:rsid w:val="79D8B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9E6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rsid w:val="009E6D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413EF"/>
    <w:pPr>
      <w:ind w:left="720"/>
      <w:contextualSpacing/>
    </w:pPr>
  </w:style>
  <w:style w:type="character" w:styleId="CommentReference">
    <w:name w:val="annotation reference"/>
    <w:basedOn w:val="DefaultParagraphFont"/>
    <w:rsid w:val="00E529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291E"/>
  </w:style>
  <w:style w:type="character" w:customStyle="1" w:styleId="CommentTextChar">
    <w:name w:val="Comment Text Char"/>
    <w:basedOn w:val="DefaultParagraphFont"/>
    <w:link w:val="CommentText"/>
    <w:rsid w:val="00E529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529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291E"/>
    <w:rPr>
      <w:b/>
      <w:bCs/>
      <w:lang w:eastAsia="en-US"/>
    </w:rPr>
  </w:style>
  <w:style w:type="paragraph" w:customStyle="1" w:styleId="Agreement">
    <w:name w:val="Agreement"/>
    <w:basedOn w:val="Normal"/>
    <w:next w:val="Normal"/>
    <w:rsid w:val="00111E8F"/>
    <w:pPr>
      <w:numPr>
        <w:numId w:val="10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075A8"/>
    <w:pPr>
      <w:tabs>
        <w:tab w:val="left" w:pos="1622"/>
      </w:tabs>
      <w:spacing w:after="0"/>
      <w:ind w:left="1622" w:hanging="363"/>
    </w:pPr>
    <w:rPr>
      <w:rFonts w:ascii="Arial" w:eastAsia="Yu Gothic" w:hAnsi="Arial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5075A8"/>
    <w:rPr>
      <w:rFonts w:ascii="Arial" w:eastAsia="Yu Gothic" w:hAnsi="Arial" w:cs="Calibr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archive/38_series/38.321/38321-f4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5AIRPNAIUNRU-859666464-4891</_dlc_DocId>
    <_dlc_DocIdUrl xmlns="71c5aaf6-e6ce-465b-b873-5148d2a4c105">
      <Url>https://nokia.sharepoint.com/sites/c5g/e2earch/_layouts/15/DocIdRedir.aspx?ID=5AIRPNAIUNRU-859666464-4891</Url>
      <Description>5AIRPNAIUNRU-859666464-4891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76EE095-F010-4D14-8CBB-3D2C72A2F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B8DE16-B432-4EBD-8345-A33F197E09B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Turtinen, Samuli (Nokia - FI/Oulu)</cp:lastModifiedBy>
  <cp:revision>2</cp:revision>
  <dcterms:created xsi:type="dcterms:W3CDTF">2019-11-07T12:08:00Z</dcterms:created>
  <dcterms:modified xsi:type="dcterms:W3CDTF">2019-11-07T12:08:00Z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5257802d-322a-4602-beea-b08866c7448d</vt:lpwstr>
  </property>
</Properties>
</file>